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34" w:rsidRPr="00A03F95" w:rsidRDefault="00A03F95" w:rsidP="00A03F95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>Concepto de</w:t>
      </w:r>
      <w:r w:rsidRPr="00A03F95">
        <w:rPr>
          <w:sz w:val="24"/>
          <w:szCs w:val="24"/>
        </w:rPr>
        <w:t>:</w:t>
      </w:r>
    </w:p>
    <w:p w:rsidR="00A03F95" w:rsidRPr="00A03F95" w:rsidRDefault="00A03F95" w:rsidP="00A03F95">
      <w:pPr>
        <w:ind w:left="-567" w:right="-568"/>
        <w:rPr>
          <w:sz w:val="24"/>
          <w:szCs w:val="24"/>
        </w:rPr>
      </w:pPr>
      <w:r w:rsidRPr="00A03F95">
        <w:rPr>
          <w:sz w:val="24"/>
          <w:szCs w:val="24"/>
        </w:rPr>
        <w:t>Biotecnología</w:t>
      </w:r>
    </w:p>
    <w:p w:rsidR="00A03F95" w:rsidRDefault="00A03F95" w:rsidP="00A03F95">
      <w:pPr>
        <w:ind w:left="-567" w:right="-568"/>
        <w:rPr>
          <w:sz w:val="24"/>
          <w:szCs w:val="24"/>
        </w:rPr>
      </w:pPr>
      <w:r w:rsidRPr="00A03F95">
        <w:rPr>
          <w:sz w:val="24"/>
          <w:szCs w:val="24"/>
        </w:rPr>
        <w:t>Organismo modificado genéticamente (OMG)</w:t>
      </w:r>
      <w:r>
        <w:rPr>
          <w:sz w:val="24"/>
          <w:szCs w:val="24"/>
        </w:rPr>
        <w:t xml:space="preserve"> </w:t>
      </w:r>
    </w:p>
    <w:p w:rsidR="00A03F95" w:rsidRDefault="00A03F95" w:rsidP="00A03F95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>ADN recombinante</w:t>
      </w:r>
    </w:p>
    <w:p w:rsidR="00A03F95" w:rsidRDefault="00A03F95" w:rsidP="00A03F95">
      <w:pPr>
        <w:ind w:left="-567" w:right="-568"/>
        <w:rPr>
          <w:sz w:val="24"/>
          <w:szCs w:val="24"/>
        </w:rPr>
      </w:pPr>
    </w:p>
    <w:p w:rsidR="00A03F95" w:rsidRDefault="00A03F95" w:rsidP="00A03F95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Explica el proceso de obtención de un organismo transgénico, desde la localización del gen de interés, hasta que  expresa el </w:t>
      </w:r>
      <w:proofErr w:type="spellStart"/>
      <w:r>
        <w:rPr>
          <w:sz w:val="24"/>
          <w:szCs w:val="24"/>
        </w:rPr>
        <w:t>transgén</w:t>
      </w:r>
      <w:proofErr w:type="spellEnd"/>
      <w:r>
        <w:rPr>
          <w:sz w:val="24"/>
          <w:szCs w:val="24"/>
        </w:rPr>
        <w:t>.</w:t>
      </w:r>
    </w:p>
    <w:p w:rsidR="00A03F95" w:rsidRDefault="00A03F95" w:rsidP="00A03F95">
      <w:pPr>
        <w:ind w:left="-567"/>
        <w:rPr>
          <w:sz w:val="24"/>
          <w:szCs w:val="24"/>
        </w:rPr>
      </w:pPr>
    </w:p>
    <w:p w:rsidR="00A03F95" w:rsidRPr="00621E1A" w:rsidRDefault="00A03F95" w:rsidP="00A03F95">
      <w:pPr>
        <w:rPr>
          <w:b/>
          <w:bCs/>
          <w:color w:val="FFFFFF"/>
          <w:sz w:val="20"/>
          <w:szCs w:val="20"/>
          <w:shd w:val="clear" w:color="auto" w:fill="444444"/>
        </w:rPr>
      </w:pPr>
    </w:p>
    <w:p w:rsidR="00A03F95" w:rsidRPr="00621E1A" w:rsidRDefault="00A03F95" w:rsidP="00A03F95">
      <w:pPr>
        <w:rPr>
          <w:rFonts w:ascii="Trebuchet MS" w:hAnsi="Trebuchet MS"/>
          <w:color w:val="CEDBDF"/>
          <w:sz w:val="20"/>
          <w:szCs w:val="20"/>
          <w:shd w:val="clear" w:color="auto" w:fill="444444"/>
        </w:rPr>
      </w:pPr>
      <w:proofErr w:type="gramStart"/>
      <w:r w:rsidRPr="00A03F95">
        <w:rPr>
          <w:rFonts w:ascii="Trebuchet MS" w:hAnsi="Trebuchet MS"/>
          <w:b/>
          <w:bCs/>
          <w:color w:val="FFFFFF"/>
          <w:sz w:val="28"/>
          <w:szCs w:val="28"/>
          <w:shd w:val="clear" w:color="auto" w:fill="444444"/>
        </w:rPr>
        <w:t>biotecnología</w:t>
      </w:r>
      <w:proofErr w:type="gramEnd"/>
      <w:r w:rsidRPr="00A03F95">
        <w:rPr>
          <w:rFonts w:ascii="Trebuchet MS" w:hAnsi="Trebuchet MS"/>
          <w:b/>
          <w:bCs/>
          <w:color w:val="FFFFFF"/>
          <w:sz w:val="28"/>
          <w:szCs w:val="28"/>
          <w:shd w:val="clear" w:color="auto" w:fill="444444"/>
        </w:rPr>
        <w:t xml:space="preserve"> alimentaria</w:t>
      </w:r>
      <w:r w:rsidRPr="00621E1A">
        <w:rPr>
          <w:rStyle w:val="apple-converted-space"/>
          <w:rFonts w:ascii="Trebuchet MS" w:hAnsi="Trebuchet MS"/>
          <w:color w:val="CEDBDF"/>
          <w:sz w:val="20"/>
          <w:szCs w:val="20"/>
          <w:shd w:val="clear" w:color="auto" w:fill="444444"/>
        </w:rPr>
        <w:t> </w:t>
      </w:r>
      <w:r w:rsidRPr="00621E1A">
        <w:rPr>
          <w:rFonts w:ascii="Trebuchet MS" w:hAnsi="Trebuchet MS"/>
          <w:color w:val="CEDBDF"/>
          <w:sz w:val="20"/>
          <w:szCs w:val="20"/>
          <w:shd w:val="clear" w:color="auto" w:fill="444444"/>
        </w:rPr>
        <w:t>destaca el proceso de fermentación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 xml:space="preserve">Mejora nutricional de los cultivos o </w:t>
      </w:r>
      <w:proofErr w:type="spellStart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bioenriquecimiento</w:t>
      </w:r>
      <w:proofErr w:type="spellEnd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Default="00A03F95" w:rsidP="00A03F95">
      <w:pPr>
        <w:ind w:left="-567"/>
        <w:rPr>
          <w:sz w:val="24"/>
          <w:szCs w:val="24"/>
        </w:rPr>
      </w:pPr>
    </w:p>
    <w:p w:rsidR="00A03F95" w:rsidRPr="00621E1A" w:rsidRDefault="00A03F95" w:rsidP="00A03F95"/>
    <w:p w:rsidR="00A03F95" w:rsidRPr="00621E1A" w:rsidRDefault="00A03F95" w:rsidP="00A03F95">
      <w:pPr>
        <w:numPr>
          <w:ilvl w:val="0"/>
          <w:numId w:val="3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En la </w:t>
      </w:r>
      <w:r w:rsidRPr="00A03F95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es-ES"/>
        </w:rPr>
        <w:t>biotecnología ambiental</w:t>
      </w: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 también existen múltiples campos de aplicación:</w:t>
      </w:r>
    </w:p>
    <w:p w:rsidR="00A03F95" w:rsidRPr="00621E1A" w:rsidRDefault="00A03F95" w:rsidP="00A03F95">
      <w:pPr>
        <w:numPr>
          <w:ilvl w:val="0"/>
          <w:numId w:val="4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 xml:space="preserve">La </w:t>
      </w:r>
      <w:proofErr w:type="spellStart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biorremediación</w:t>
      </w:r>
      <w:proofErr w:type="spellEnd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 xml:space="preserve"> para la limpieza de lugares contaminados.</w:t>
      </w:r>
    </w:p>
    <w:p w:rsidR="00A03F95" w:rsidRPr="00621E1A" w:rsidRDefault="00A03F95" w:rsidP="00A03F95">
      <w:pPr>
        <w:numPr>
          <w:ilvl w:val="0"/>
          <w:numId w:val="4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Depuración de aguas residuales.</w:t>
      </w:r>
    </w:p>
    <w:p w:rsidR="00A03F95" w:rsidRPr="00621E1A" w:rsidRDefault="00A03F95" w:rsidP="00A03F95">
      <w:pPr>
        <w:numPr>
          <w:ilvl w:val="0"/>
          <w:numId w:val="4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Tratamiento de residuos y compostaje.</w:t>
      </w:r>
    </w:p>
    <w:p w:rsidR="00A03F95" w:rsidRPr="00621E1A" w:rsidRDefault="00A03F95" w:rsidP="00A03F95">
      <w:pPr>
        <w:numPr>
          <w:ilvl w:val="0"/>
          <w:numId w:val="4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La biodegradación de materiales (por ejemplo, los plásticos biodegradables)</w:t>
      </w:r>
    </w:p>
    <w:p w:rsidR="00A03F95" w:rsidRPr="00621E1A" w:rsidRDefault="00A03F95" w:rsidP="00A03F95"/>
    <w:p w:rsidR="00A03F95" w:rsidRPr="00621E1A" w:rsidRDefault="00A03F95" w:rsidP="00A03F95">
      <w:pPr>
        <w:numPr>
          <w:ilvl w:val="0"/>
          <w:numId w:val="5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A03F95">
        <w:rPr>
          <w:rFonts w:ascii="Trebuchet MS" w:eastAsia="Times New Roman" w:hAnsi="Trebuchet MS" w:cs="Times New Roman"/>
          <w:color w:val="CEDBDF"/>
          <w:sz w:val="28"/>
          <w:szCs w:val="28"/>
          <w:lang w:eastAsia="es-ES"/>
        </w:rPr>
        <w:t>a </w:t>
      </w:r>
      <w:r w:rsidRPr="00A03F95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es-ES"/>
        </w:rPr>
        <w:t>biotecnología agropecuaria</w:t>
      </w:r>
      <w:r w:rsidRPr="00A03F95">
        <w:rPr>
          <w:rFonts w:ascii="Trebuchet MS" w:eastAsia="Times New Roman" w:hAnsi="Trebuchet MS" w:cs="Times New Roman"/>
          <w:color w:val="CEDBDF"/>
          <w:sz w:val="28"/>
          <w:szCs w:val="28"/>
          <w:lang w:eastAsia="es-ES"/>
        </w:rPr>
        <w:t> </w:t>
      </w:r>
      <w:r w:rsidRPr="00A03F95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val="es-ES_tradnl" w:eastAsia="es-ES"/>
        </w:rPr>
        <w:t>(vegetal y animal)</w:t>
      </w: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 es el conjunto de las posibles aplicaciones de la biotecnología a las actividades productivas del ámbito agropecuario (</w:t>
      </w:r>
      <w:proofErr w:type="spellStart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agricola</w:t>
      </w:r>
      <w:proofErr w:type="spellEnd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 xml:space="preserve"> y ganadero), utilizándose en varias vías de investigación: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Plantas resistentes a insectos.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Cultivos resistentes a los virus.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Tolerancia a herbicidas.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 xml:space="preserve">Mejora nutricional de los cultivos o </w:t>
      </w:r>
      <w:proofErr w:type="spellStart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bioenriquecimiento</w:t>
      </w:r>
      <w:proofErr w:type="spellEnd"/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Cultivos tolerantes a ciertos metales del suelo, como el aluminio.</w:t>
      </w:r>
    </w:p>
    <w:p w:rsidR="00A03F95" w:rsidRPr="00621E1A" w:rsidRDefault="00A03F95" w:rsidP="00A03F95">
      <w:pPr>
        <w:numPr>
          <w:ilvl w:val="0"/>
          <w:numId w:val="6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Organismos Modificados Genéticamente (OMG) o </w:t>
      </w:r>
      <w:hyperlink r:id="rId5" w:tgtFrame="_blank" w:history="1">
        <w:r w:rsidRPr="00621E1A">
          <w:rPr>
            <w:rFonts w:ascii="Trebuchet MS" w:eastAsia="Times New Roman" w:hAnsi="Trebuchet MS" w:cs="Times New Roman"/>
            <w:b/>
            <w:bCs/>
            <w:color w:val="C5A984"/>
            <w:sz w:val="20"/>
            <w:szCs w:val="20"/>
            <w:lang w:val="es-ES_tradnl" w:eastAsia="es-ES"/>
          </w:rPr>
          <w:t>transgénicos</w:t>
        </w:r>
      </w:hyperlink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 Sobre su aplicación alimentaria podéis ver los siguientes vídeos:</w:t>
      </w:r>
    </w:p>
    <w:p w:rsidR="00A03F95" w:rsidRPr="00621E1A" w:rsidRDefault="00A03F95" w:rsidP="00A03F95">
      <w:pPr>
        <w:numPr>
          <w:ilvl w:val="1"/>
          <w:numId w:val="7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hyperlink r:id="rId6" w:tgtFrame="_blank" w:history="1">
        <w:r w:rsidRPr="00621E1A">
          <w:rPr>
            <w:rFonts w:ascii="Trebuchet MS" w:eastAsia="Times New Roman" w:hAnsi="Trebuchet MS" w:cs="Times New Roman"/>
            <w:b/>
            <w:bCs/>
            <w:color w:val="C5A984"/>
            <w:sz w:val="20"/>
            <w:szCs w:val="20"/>
            <w:lang w:val="es-ES_tradnl" w:eastAsia="es-ES"/>
          </w:rPr>
          <w:t>Alimentos del futuro</w:t>
        </w:r>
      </w:hyperlink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Pr="00621E1A" w:rsidRDefault="00A03F95" w:rsidP="00A03F95">
      <w:pPr>
        <w:numPr>
          <w:ilvl w:val="1"/>
          <w:numId w:val="7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hyperlink r:id="rId7" w:tgtFrame="_blank" w:history="1">
        <w:proofErr w:type="spellStart"/>
        <w:r w:rsidRPr="00621E1A">
          <w:rPr>
            <w:rFonts w:ascii="Trebuchet MS" w:eastAsia="Times New Roman" w:hAnsi="Trebuchet MS" w:cs="Times New Roman"/>
            <w:color w:val="C5A984"/>
            <w:sz w:val="20"/>
            <w:szCs w:val="20"/>
            <w:lang w:val="es-ES_tradnl" w:eastAsia="es-ES"/>
          </w:rPr>
          <w:t>Sandwich</w:t>
        </w:r>
        <w:proofErr w:type="spellEnd"/>
        <w:r w:rsidRPr="00621E1A">
          <w:rPr>
            <w:rFonts w:ascii="Trebuchet MS" w:eastAsia="Times New Roman" w:hAnsi="Trebuchet MS" w:cs="Times New Roman"/>
            <w:color w:val="C5A984"/>
            <w:sz w:val="20"/>
            <w:szCs w:val="20"/>
            <w:lang w:val="es-ES_tradnl" w:eastAsia="es-ES"/>
          </w:rPr>
          <w:t xml:space="preserve"> que no caduca</w:t>
        </w:r>
      </w:hyperlink>
    </w:p>
    <w:p w:rsidR="00A03F95" w:rsidRPr="00621E1A" w:rsidRDefault="00A03F95" w:rsidP="00A03F95">
      <w:pPr>
        <w:numPr>
          <w:ilvl w:val="1"/>
          <w:numId w:val="7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hyperlink r:id="rId8" w:tgtFrame="_blank" w:history="1">
        <w:r w:rsidRPr="00621E1A">
          <w:rPr>
            <w:rFonts w:ascii="Trebuchet MS" w:eastAsia="Times New Roman" w:hAnsi="Trebuchet MS" w:cs="Times New Roman"/>
            <w:b/>
            <w:bCs/>
            <w:color w:val="C5A984"/>
            <w:sz w:val="20"/>
            <w:szCs w:val="20"/>
            <w:lang w:val="es-ES_tradnl" w:eastAsia="es-ES"/>
          </w:rPr>
          <w:t>Los transgénicos abundan</w:t>
        </w:r>
      </w:hyperlink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Pr="00621E1A" w:rsidRDefault="00A03F95" w:rsidP="00A03F95">
      <w:pPr>
        <w:numPr>
          <w:ilvl w:val="1"/>
          <w:numId w:val="7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hyperlink r:id="rId9" w:tgtFrame="_blank" w:history="1">
        <w:r w:rsidRPr="00621E1A">
          <w:rPr>
            <w:rFonts w:ascii="Trebuchet MS" w:eastAsia="Times New Roman" w:hAnsi="Trebuchet MS" w:cs="Times New Roman"/>
            <w:b/>
            <w:bCs/>
            <w:color w:val="C5A984"/>
            <w:sz w:val="20"/>
            <w:szCs w:val="20"/>
            <w:lang w:val="es-ES_tradnl" w:eastAsia="es-ES"/>
          </w:rPr>
          <w:t>La toxicidad del trigo</w:t>
        </w:r>
      </w:hyperlink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Pr="00621E1A" w:rsidRDefault="00A03F95" w:rsidP="00A03F95">
      <w:pPr>
        <w:numPr>
          <w:ilvl w:val="1"/>
          <w:numId w:val="7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hyperlink r:id="rId10" w:tgtFrame="_blank" w:history="1">
        <w:r w:rsidRPr="00621E1A">
          <w:rPr>
            <w:rFonts w:ascii="Trebuchet MS" w:eastAsia="Times New Roman" w:hAnsi="Trebuchet MS" w:cs="Times New Roman"/>
            <w:b/>
            <w:bCs/>
            <w:color w:val="C5A984"/>
            <w:sz w:val="20"/>
            <w:szCs w:val="20"/>
            <w:lang w:val="es-ES_tradnl" w:eastAsia="es-ES"/>
          </w:rPr>
          <w:t>Salmón transgénico</w:t>
        </w:r>
      </w:hyperlink>
      <w:r w:rsidRPr="00621E1A">
        <w:rPr>
          <w:rFonts w:ascii="Trebuchet MS" w:eastAsia="Times New Roman" w:hAnsi="Trebuchet MS" w:cs="Times New Roman"/>
          <w:color w:val="CEDBDF"/>
          <w:sz w:val="20"/>
          <w:szCs w:val="20"/>
          <w:lang w:val="es-ES_tradnl" w:eastAsia="es-ES"/>
        </w:rPr>
        <w:t>.</w:t>
      </w:r>
    </w:p>
    <w:p w:rsidR="00A03F95" w:rsidRPr="00621E1A" w:rsidRDefault="00A03F95" w:rsidP="00A03F95"/>
    <w:p w:rsidR="00A03F95" w:rsidRDefault="00A03F95" w:rsidP="00A03F95">
      <w:pPr>
        <w:rPr>
          <w:rFonts w:ascii="Trebuchet MS" w:hAnsi="Trebuchet MS"/>
          <w:color w:val="CEDBDF"/>
          <w:sz w:val="20"/>
          <w:szCs w:val="20"/>
          <w:shd w:val="clear" w:color="auto" w:fill="444444"/>
        </w:rPr>
      </w:pPr>
      <w:proofErr w:type="gramStart"/>
      <w:r w:rsidRPr="00A03F95">
        <w:rPr>
          <w:rFonts w:ascii="Trebuchet MS" w:hAnsi="Trebuchet MS"/>
          <w:b/>
          <w:bCs/>
          <w:color w:val="FFFFFF"/>
          <w:sz w:val="28"/>
          <w:szCs w:val="28"/>
          <w:shd w:val="clear" w:color="auto" w:fill="444444"/>
        </w:rPr>
        <w:t>biotecnología</w:t>
      </w:r>
      <w:proofErr w:type="gramEnd"/>
      <w:r w:rsidRPr="00A03F95">
        <w:rPr>
          <w:rFonts w:ascii="Trebuchet MS" w:hAnsi="Trebuchet MS"/>
          <w:b/>
          <w:bCs/>
          <w:color w:val="FFFFFF"/>
          <w:sz w:val="28"/>
          <w:szCs w:val="28"/>
          <w:shd w:val="clear" w:color="auto" w:fill="444444"/>
        </w:rPr>
        <w:t xml:space="preserve"> aplicada a la salud humana</w:t>
      </w:r>
      <w:r w:rsidRPr="00A03F95">
        <w:rPr>
          <w:rFonts w:ascii="Trebuchet MS" w:hAnsi="Trebuchet MS"/>
          <w:color w:val="CEDBDF"/>
          <w:sz w:val="28"/>
          <w:szCs w:val="28"/>
          <w:shd w:val="clear" w:color="auto" w:fill="444444"/>
        </w:rPr>
        <w:t>,</w:t>
      </w:r>
      <w:r w:rsidRPr="00621E1A">
        <w:rPr>
          <w:rFonts w:ascii="Trebuchet MS" w:hAnsi="Trebuchet MS"/>
          <w:color w:val="CEDBDF"/>
          <w:sz w:val="20"/>
          <w:szCs w:val="20"/>
          <w:shd w:val="clear" w:color="auto" w:fill="444444"/>
        </w:rPr>
        <w:t xml:space="preserve"> se aportan varios documentos de apoyo sobre temas tan controvertidos como el uso de vegetales y animales transgénicos, los </w:t>
      </w:r>
      <w:proofErr w:type="spellStart"/>
      <w:r w:rsidRPr="00621E1A">
        <w:rPr>
          <w:rFonts w:ascii="Trebuchet MS" w:hAnsi="Trebuchet MS"/>
          <w:color w:val="CEDBDF"/>
          <w:sz w:val="20"/>
          <w:szCs w:val="20"/>
          <w:shd w:val="clear" w:color="auto" w:fill="444444"/>
        </w:rPr>
        <w:t>transplantes</w:t>
      </w:r>
      <w:proofErr w:type="spellEnd"/>
      <w:r w:rsidRPr="00621E1A">
        <w:rPr>
          <w:rFonts w:ascii="Trebuchet MS" w:hAnsi="Trebuchet MS"/>
          <w:color w:val="CEDBDF"/>
          <w:sz w:val="20"/>
          <w:szCs w:val="20"/>
          <w:shd w:val="clear" w:color="auto" w:fill="444444"/>
        </w:rPr>
        <w:t>, la terapia génica, la donación de órganos,</w:t>
      </w:r>
    </w:p>
    <w:p w:rsidR="00A03F95" w:rsidRPr="005E2BB9" w:rsidRDefault="00A03F95" w:rsidP="00A03F95">
      <w:pPr>
        <w:numPr>
          <w:ilvl w:val="0"/>
          <w:numId w:val="8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 xml:space="preserve">Producción de antibióticos (naturales, </w:t>
      </w:r>
      <w:proofErr w:type="spellStart"/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semisintéticos</w:t>
      </w:r>
      <w:proofErr w:type="spellEnd"/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 xml:space="preserve"> o sintéticos).</w:t>
      </w:r>
    </w:p>
    <w:p w:rsidR="00A03F95" w:rsidRPr="005E2BB9" w:rsidRDefault="00A03F95" w:rsidP="00A03F95">
      <w:pPr>
        <w:numPr>
          <w:ilvl w:val="0"/>
          <w:numId w:val="8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Obtención de proteínas recombinantes, como el ejemplo de la insulina humana.</w:t>
      </w:r>
    </w:p>
    <w:p w:rsidR="00A03F95" w:rsidRPr="005E2BB9" w:rsidRDefault="00A03F95" w:rsidP="00A03F95">
      <w:pPr>
        <w:numPr>
          <w:ilvl w:val="0"/>
          <w:numId w:val="8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Vacunas de nueva generación, como por ejemplo las vacunas recombinantes y comestibles.</w:t>
      </w:r>
    </w:p>
    <w:p w:rsidR="00A03F95" w:rsidRPr="005E2BB9" w:rsidRDefault="00A03F95" w:rsidP="00A03F95">
      <w:pPr>
        <w:numPr>
          <w:ilvl w:val="0"/>
          <w:numId w:val="8"/>
        </w:numPr>
        <w:shd w:val="clear" w:color="auto" w:fill="444444"/>
        <w:spacing w:before="100" w:beforeAutospacing="1" w:after="100" w:afterAutospacing="1" w:line="250" w:lineRule="atLeast"/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</w:pPr>
      <w:r w:rsidRPr="005E2BB9">
        <w:rPr>
          <w:rFonts w:ascii="Trebuchet MS" w:eastAsia="Times New Roman" w:hAnsi="Trebuchet MS" w:cs="Times New Roman"/>
          <w:color w:val="CEDBDF"/>
          <w:sz w:val="20"/>
          <w:szCs w:val="20"/>
          <w:lang w:eastAsia="es-ES"/>
        </w:rPr>
        <w:t>Producción industrial de sueros.</w:t>
      </w:r>
    </w:p>
    <w:p w:rsidR="00A03F95" w:rsidRPr="00A03F95" w:rsidRDefault="00A03F95" w:rsidP="00A03F95">
      <w:pPr>
        <w:ind w:left="-567"/>
        <w:rPr>
          <w:sz w:val="24"/>
          <w:szCs w:val="24"/>
        </w:rPr>
      </w:pPr>
    </w:p>
    <w:sectPr w:rsidR="00A03F95" w:rsidRPr="00A03F95" w:rsidSect="00354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358"/>
    <w:multiLevelType w:val="multilevel"/>
    <w:tmpl w:val="AF6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A579D"/>
    <w:multiLevelType w:val="multilevel"/>
    <w:tmpl w:val="EF2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D48D7"/>
    <w:multiLevelType w:val="multilevel"/>
    <w:tmpl w:val="339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34A7D"/>
    <w:multiLevelType w:val="multilevel"/>
    <w:tmpl w:val="AFFC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F673D"/>
    <w:multiLevelType w:val="multilevel"/>
    <w:tmpl w:val="B2B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22C16"/>
    <w:multiLevelType w:val="multilevel"/>
    <w:tmpl w:val="E926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66164"/>
    <w:multiLevelType w:val="multilevel"/>
    <w:tmpl w:val="2FB6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3F95"/>
    <w:rsid w:val="00354C34"/>
    <w:rsid w:val="00A0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videos/tres14/tres14curiosalimentos-transgenicosabundan/13427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ve.es/alacarta/videos/tres14/tres14curiosalimentos-sandwichnocaduca/13427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e.es/alacarta/videos/tres14/tres14-alimentos-del-futuro-avance/13418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rato2a.blogspot.com/2008/04/los-transgnicos-ogm-u-omg.html" TargetMode="External"/><Relationship Id="rId10" Type="http://schemas.openxmlformats.org/officeDocument/2006/relationships/hyperlink" Target="http://www.rtve.es/alacarta/videos/tres14/tres14curiosalimentos-salmontransgenico/13427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ve.es/alacarta/videos/tres14/tres14curiosalimentos-toxicidadtrigo/134272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2101</Characters>
  <Application>Microsoft Office Word</Application>
  <DocSecurity>0</DocSecurity>
  <Lines>17</Lines>
  <Paragraphs>4</Paragraphs>
  <ScaleCrop>false</ScaleCrop>
  <Company>GISS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2015-12-01T19:24:00Z</dcterms:created>
  <dcterms:modified xsi:type="dcterms:W3CDTF">2015-12-01T19:32:00Z</dcterms:modified>
</cp:coreProperties>
</file>